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C8" w:rsidRDefault="00413EC8" w:rsidP="00413EC8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  <w:t xml:space="preserve">Menahem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  <w:t>Pressler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  <w:t xml:space="preserve"> </w:t>
      </w:r>
    </w:p>
    <w:p w:rsidR="00413EC8" w:rsidRDefault="00413EC8" w:rsidP="00413EC8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</w:pPr>
    </w:p>
    <w:p w:rsidR="00413EC8" w:rsidRDefault="00413EC8" w:rsidP="00413EC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fr-FR"/>
        </w:rPr>
      </w:pPr>
    </w:p>
    <w:p w:rsidR="00413EC8" w:rsidRPr="00413EC8" w:rsidRDefault="00413EC8" w:rsidP="00413EC8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413EC8">
        <w:rPr>
          <w:rFonts w:eastAsia="Times New Roman" w:cstheme="minorHAnsi"/>
          <w:b/>
          <w:bCs/>
          <w:color w:val="000000"/>
          <w:lang w:eastAsia="fr-FR"/>
        </w:rPr>
        <w:t xml:space="preserve"> </w:t>
      </w:r>
      <w:r w:rsidRPr="00413EC8">
        <w:rPr>
          <w:rFonts w:eastAsia="Times New Roman" w:cstheme="minorHAnsi"/>
          <w:b/>
          <w:bCs/>
          <w:color w:val="000000"/>
          <w:lang w:eastAsia="fr-FR"/>
        </w:rPr>
        <w:t xml:space="preserve">« Le Mozart de Menahem </w:t>
      </w:r>
      <w:proofErr w:type="spellStart"/>
      <w:r w:rsidRPr="00413EC8">
        <w:rPr>
          <w:rFonts w:eastAsia="Times New Roman" w:cstheme="minorHAnsi"/>
          <w:b/>
          <w:bCs/>
          <w:color w:val="000000"/>
          <w:lang w:eastAsia="fr-FR"/>
        </w:rPr>
        <w:t>Pressler</w:t>
      </w:r>
      <w:proofErr w:type="spellEnd"/>
      <w:r w:rsidRPr="00413EC8">
        <w:rPr>
          <w:rFonts w:eastAsia="Times New Roman" w:cstheme="minorHAnsi"/>
          <w:b/>
          <w:bCs/>
          <w:color w:val="000000"/>
          <w:lang w:eastAsia="fr-FR"/>
        </w:rPr>
        <w:t xml:space="preserve"> lui ressemble — d’une rondeur malicieuse, sensuelle, d’une séréni</w:t>
      </w:r>
      <w:bookmarkStart w:id="0" w:name="_GoBack"/>
      <w:bookmarkEnd w:id="0"/>
      <w:r w:rsidRPr="00413EC8">
        <w:rPr>
          <w:rFonts w:eastAsia="Times New Roman" w:cstheme="minorHAnsi"/>
          <w:b/>
          <w:bCs/>
          <w:color w:val="000000"/>
          <w:lang w:eastAsia="fr-FR"/>
        </w:rPr>
        <w:t>té qui surmonte doutes et inquiétudes, sans exclure vigilance ni qui-vive. Tout ce qui nous est aujourd’hui si nécessaire. »</w:t>
      </w:r>
    </w:p>
    <w:p w:rsidR="00413EC8" w:rsidRPr="00413EC8" w:rsidRDefault="00413EC8" w:rsidP="00413EC8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413EC8">
        <w:rPr>
          <w:rFonts w:eastAsia="Times New Roman" w:cstheme="minorHAnsi"/>
          <w:noProof/>
          <w:color w:val="000000"/>
          <w:lang w:eastAsia="fr-FR"/>
        </w:rPr>
        <w:drawing>
          <wp:inline distT="0" distB="0" distL="0" distR="0">
            <wp:extent cx="1047750" cy="381000"/>
            <wp:effectExtent l="0" t="0" r="0" b="0"/>
            <wp:docPr id="2" name="Image 2" descr="sppef_logo_telerama_marqu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pef_logo_telerama_marque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C8" w:rsidRDefault="00413EC8" w:rsidP="00413EC8">
      <w:pPr>
        <w:spacing w:after="150" w:line="240" w:lineRule="auto"/>
        <w:jc w:val="both"/>
        <w:rPr>
          <w:rFonts w:eastAsia="Times New Roman" w:cstheme="minorHAnsi"/>
          <w:b/>
          <w:bCs/>
          <w:color w:val="000000"/>
          <w:lang w:eastAsia="fr-FR"/>
        </w:rPr>
      </w:pPr>
    </w:p>
    <w:p w:rsidR="00413EC8" w:rsidRPr="00413EC8" w:rsidRDefault="00413EC8" w:rsidP="00413EC8">
      <w:pPr>
        <w:spacing w:after="15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413EC8">
        <w:rPr>
          <w:rFonts w:eastAsia="Times New Roman" w:cstheme="minorHAnsi"/>
          <w:color w:val="000000"/>
          <w:lang w:eastAsia="fr-FR"/>
        </w:rPr>
        <w:t xml:space="preserve">Né à Magdeburg, c’est en Israël, où il fut élevé, que Menahem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Pressler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 reçoit l’essentiel de sa formation.</w:t>
      </w:r>
    </w:p>
    <w:p w:rsidR="00413EC8" w:rsidRPr="00413EC8" w:rsidRDefault="00413EC8" w:rsidP="00413EC8">
      <w:pPr>
        <w:spacing w:after="15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413EC8">
        <w:rPr>
          <w:rFonts w:eastAsia="Times New Roman" w:cstheme="minorHAnsi"/>
          <w:color w:val="000000"/>
          <w:lang w:eastAsia="fr-FR"/>
        </w:rPr>
        <w:t xml:space="preserve">Membre fondateur et pianiste du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Beaux Arts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 Trio, il est considéré comme l’un des plus remarquables musiciens, avec, à son actif, une carrière de près de 70 ans. Comme chambriste et comme soliste, Menahem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Pressler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 jouit d’une notoriété incontestée. Sa science musicale et sa profonde connaissance du piano et du répertoire de musique de chambre lui ont valu une reconnaissance incontestée.</w:t>
      </w:r>
    </w:p>
    <w:p w:rsidR="00413EC8" w:rsidRPr="00413EC8" w:rsidRDefault="00413EC8" w:rsidP="00413EC8">
      <w:pPr>
        <w:spacing w:after="15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413EC8">
        <w:rPr>
          <w:rFonts w:eastAsia="Times New Roman" w:cstheme="minorHAnsi"/>
          <w:color w:val="000000"/>
          <w:lang w:eastAsia="fr-FR"/>
        </w:rPr>
        <w:t xml:space="preserve">La renommée internationale de Menahem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Pressler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 commence après l’obtention du premier prix de piano au Concours Debussy à San Francisco en 1946, immédiatement suivie par ses débuts américains avec l’orchestre de Philadelphie sous la direction d’Eugène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Ormandy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. Depuis lors, les tournées s’enchaînent sans relâche, le conduisant de l’Amérique (où il joue avec les orchestres de New York, Chicago, Cleveland, Pittsburgh, Dallas, San Francisco) à l’Europe (Londres, Bruxelles, Vienne, Salzbourg, Oslo, Stockholm, Helsinki et beaucoup d’autres) ou au Japon. Cette saison, il sera le soliste du London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Philhamonic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 Orchestra ou du Berliner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Philharmoniker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, par exemple. Parallèlement, il apparaît fréquemment en récitals, au Carnegie Hall dans la série des « Grands Interprètes », au Jordan Hall de Boston, au Festival de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Ravinia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 ou encore à Toronto, Saint Louis et Los Angeles aux Etats-Unis, ou à Hambourg, Leipzig, Munich, Paris, Moscou, par exemple, en Europe.</w:t>
      </w:r>
    </w:p>
    <w:p w:rsidR="00413EC8" w:rsidRPr="00413EC8" w:rsidRDefault="00413EC8" w:rsidP="00413EC8">
      <w:pPr>
        <w:spacing w:after="15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413EC8">
        <w:rPr>
          <w:rFonts w:eastAsia="Times New Roman" w:cstheme="minorHAnsi"/>
          <w:color w:val="000000"/>
          <w:lang w:eastAsia="fr-FR"/>
        </w:rPr>
        <w:t xml:space="preserve">En 1955, le festival de musique de Berkshire voit les débuts du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Beaux Arts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 Trio qui jouera sur les scènes du monde entier jusqu’au mois d’août 2009. Cette collaboration établit très rapidement la réputation de Menahem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Pressler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 comme l’un des plus talentueux interprètes de musique de chambre. D’autres participations en musique de chambre l’amènent à jouer avec les quatuors Ebène,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Juilliard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>, Emerson, Guarneri, Cleveland Quartet ou l’American String Quartet.</w:t>
      </w:r>
    </w:p>
    <w:p w:rsidR="00413EC8" w:rsidRPr="00413EC8" w:rsidRDefault="00413EC8" w:rsidP="00413EC8">
      <w:pPr>
        <w:spacing w:after="15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413EC8">
        <w:rPr>
          <w:rFonts w:eastAsia="Times New Roman" w:cstheme="minorHAnsi"/>
          <w:color w:val="000000"/>
          <w:lang w:eastAsia="fr-FR"/>
        </w:rPr>
        <w:t xml:space="preserve">Toujours en 1955, Menahem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Pressler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 débute son enseignement de professeur à l’Université d’Indiana, à Bloomington, où il enseigne toujours.</w:t>
      </w:r>
    </w:p>
    <w:p w:rsidR="00413EC8" w:rsidRPr="00413EC8" w:rsidRDefault="00413EC8" w:rsidP="00413EC8">
      <w:pPr>
        <w:spacing w:after="15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413EC8">
        <w:rPr>
          <w:rFonts w:eastAsia="Times New Roman" w:cstheme="minorHAnsi"/>
          <w:color w:val="000000"/>
          <w:lang w:eastAsia="fr-FR"/>
        </w:rPr>
        <w:t xml:space="preserve">Le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Beaux Arts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 Trio est devenu, au fil des années, une formation légendaire, applaudie dans le monde entier. Les enregistrements du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Beaux Arts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 Trio pour Philips, qui incluent la quasi-totalité de la littérature des trios avec piano, ont remporté de multiples distinctions décernées par le monde musical et qui viennent s’ajouter aux nombreuses récompenses qu’il reçoit à titre personnel.</w:t>
      </w:r>
    </w:p>
    <w:p w:rsidR="00413EC8" w:rsidRPr="00413EC8" w:rsidRDefault="00413EC8" w:rsidP="00413EC8">
      <w:pPr>
        <w:spacing w:after="15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413EC8">
        <w:rPr>
          <w:rFonts w:eastAsia="Times New Roman" w:cstheme="minorHAnsi"/>
          <w:color w:val="000000"/>
          <w:lang w:eastAsia="fr-FR"/>
        </w:rPr>
        <w:t xml:space="preserve">En tant que soliste, Menahem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Pressler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 a enregistré plus de 30 disques qui vont de Bach à Ben-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Haim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>. Son plus récent enregistrement est un CD consacré à Mozart et publié par La dolce Volta.</w:t>
      </w:r>
    </w:p>
    <w:p w:rsidR="00413EC8" w:rsidRPr="00413EC8" w:rsidRDefault="00413EC8" w:rsidP="00413EC8">
      <w:pPr>
        <w:spacing w:after="15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413EC8">
        <w:rPr>
          <w:rFonts w:eastAsia="Times New Roman" w:cstheme="minorHAnsi"/>
          <w:color w:val="000000"/>
          <w:lang w:eastAsia="fr-FR"/>
        </w:rPr>
        <w:t xml:space="preserve">Il donne des cours d’interprétation en Allemagne, en France, au Canada, en Argentine, au Brésil, il est juré des concours de Santander, Van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Cliburn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 et Reine Elizabeth.</w:t>
      </w:r>
    </w:p>
    <w:p w:rsidR="00413EC8" w:rsidRPr="00413EC8" w:rsidRDefault="00413EC8" w:rsidP="00413EC8">
      <w:pPr>
        <w:spacing w:after="15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413EC8">
        <w:rPr>
          <w:rFonts w:eastAsia="Times New Roman" w:cstheme="minorHAnsi"/>
          <w:color w:val="000000"/>
          <w:lang w:eastAsia="fr-FR"/>
        </w:rPr>
        <w:t xml:space="preserve">Nommé «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Distinguished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 Professor » par l’Université d’Indiana, à Bloomington, Menahem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Pressler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 en est aujourd’hui professeur honoraire. Il est Docteur honoraire de l’Ecole des Beaux-Arts de Caroline du Nord, à Winston-Salem. En 1998, il reçoit le titre de Docteur honoris causa des universités du Nebraska et du Kansas, reçoit également un «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Lifetime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Achievement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Award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 » du magazine Gramophone de Londres et la récompense «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Ehrenurkunde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 » de la critique musicale allemande en reconnaissance de 40 années passées au service de la musique.</w:t>
      </w:r>
    </w:p>
    <w:p w:rsidR="00413EC8" w:rsidRPr="00413EC8" w:rsidRDefault="00413EC8" w:rsidP="00413EC8">
      <w:pPr>
        <w:spacing w:after="15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413EC8">
        <w:rPr>
          <w:rFonts w:eastAsia="Times New Roman" w:cstheme="minorHAnsi"/>
          <w:color w:val="000000"/>
          <w:lang w:eastAsia="fr-FR"/>
        </w:rPr>
        <w:lastRenderedPageBreak/>
        <w:t xml:space="preserve">En mai 2000, Menahem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Pressler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 est élu à l’Académie Américaine des Arts et Sciences.</w:t>
      </w:r>
    </w:p>
    <w:p w:rsidR="00413EC8" w:rsidRPr="00413EC8" w:rsidRDefault="00413EC8" w:rsidP="00413EC8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413EC8">
        <w:rPr>
          <w:rFonts w:eastAsia="Times New Roman" w:cstheme="minorHAnsi"/>
          <w:color w:val="000000"/>
          <w:lang w:eastAsia="fr-FR"/>
        </w:rPr>
        <w:t xml:space="preserve">Le gouvernement français l’a décoré du titre de Commandeur dans l’Ordre des Arts et Lettres et le gouvernement allemand, qui l’a décoré de la « Deutsche </w:t>
      </w:r>
      <w:proofErr w:type="spellStart"/>
      <w:r w:rsidRPr="00413EC8">
        <w:rPr>
          <w:rFonts w:eastAsia="Times New Roman" w:cstheme="minorHAnsi"/>
          <w:color w:val="000000"/>
          <w:lang w:eastAsia="fr-FR"/>
        </w:rPr>
        <w:t>Bundesverdienstkreuz</w:t>
      </w:r>
      <w:proofErr w:type="spellEnd"/>
      <w:r w:rsidRPr="00413EC8">
        <w:rPr>
          <w:rFonts w:eastAsia="Times New Roman" w:cstheme="minorHAnsi"/>
          <w:color w:val="000000"/>
          <w:lang w:eastAsia="fr-FR"/>
        </w:rPr>
        <w:t xml:space="preserve"> » pour l’ensemble de sa carrière, lui a donné au mois de septembre 2012 la citoyenneté allemande.</w:t>
      </w:r>
    </w:p>
    <w:p w:rsidR="00FD1E98" w:rsidRPr="00413EC8" w:rsidRDefault="00FD1E98" w:rsidP="00413EC8"/>
    <w:sectPr w:rsidR="00FD1E98" w:rsidRPr="00413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C8"/>
    <w:rsid w:val="00413EC8"/>
    <w:rsid w:val="007E0619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775A"/>
  <w15:chartTrackingRefBased/>
  <w15:docId w15:val="{A34D4C15-C798-4289-B1D2-6526E69D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13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13EC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1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13EC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13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414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ROLLAND</dc:creator>
  <cp:keywords/>
  <dc:description/>
  <cp:lastModifiedBy>Marie ROLLAND</cp:lastModifiedBy>
  <cp:revision>1</cp:revision>
  <dcterms:created xsi:type="dcterms:W3CDTF">2019-01-08T16:24:00Z</dcterms:created>
  <dcterms:modified xsi:type="dcterms:W3CDTF">2019-01-08T16:32:00Z</dcterms:modified>
</cp:coreProperties>
</file>